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090" w:rsidRPr="003B2090" w:rsidRDefault="003B2090" w:rsidP="003B2090">
      <w:pPr>
        <w:widowControl w:val="0"/>
        <w:spacing w:after="0" w:line="240" w:lineRule="auto"/>
        <w:jc w:val="center"/>
        <w:rPr>
          <w:rFonts w:ascii="Garamond" w:hAnsi="Garamond"/>
          <w:outline/>
          <w:color w:val="000000"/>
          <w:sz w:val="5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Garamond" w:hAnsi="Garamond"/>
          <w:noProof/>
          <w:sz w:val="52"/>
          <w:szCs w:val="72"/>
          <w:lang w:val="en-US"/>
        </w:rPr>
        <w:drawing>
          <wp:inline distT="0" distB="0" distL="0" distR="0">
            <wp:extent cx="937260" cy="10820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090" w:rsidRPr="003B2090" w:rsidRDefault="003B2090" w:rsidP="003B2090">
      <w:pPr>
        <w:widowControl w:val="0"/>
        <w:spacing w:after="0" w:line="240" w:lineRule="auto"/>
        <w:jc w:val="center"/>
        <w:rPr>
          <w:rFonts w:ascii="Garamond" w:hAnsi="Garamond"/>
          <w:outline/>
          <w:color w:val="000000"/>
          <w:sz w:val="5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ccent SF" w:hAnsi="Accent SF"/>
          <w:b/>
          <w:color w:val="0070C0"/>
          <w:sz w:val="32"/>
          <w:szCs w:val="20"/>
        </w:rPr>
        <w:t>Chassa Secondary School</w:t>
      </w:r>
    </w:p>
    <w:p w:rsidR="003B2090" w:rsidRDefault="003B2090" w:rsidP="003B209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DEPARTMENT OF MATHEMATICS</w:t>
      </w:r>
    </w:p>
    <w:p w:rsidR="003B2090" w:rsidRDefault="003B2090" w:rsidP="003B209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GRADE 9 MATHEM</w:t>
      </w:r>
      <w:r w:rsidR="00555505">
        <w:rPr>
          <w:rFonts w:ascii="Times New Roman" w:hAnsi="Times New Roman"/>
          <w:b/>
          <w:sz w:val="24"/>
        </w:rPr>
        <w:t>ATICS SCHEMES OF WORK FOR TERM 3</w:t>
      </w:r>
      <w:r w:rsidR="00C131D2">
        <w:rPr>
          <w:rFonts w:ascii="Times New Roman" w:hAnsi="Times New Roman"/>
          <w:b/>
          <w:sz w:val="24"/>
        </w:rPr>
        <w:t>, 2018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  TEACHER</w:t>
      </w:r>
      <w:proofErr w:type="gramStart"/>
      <w:r>
        <w:rPr>
          <w:rFonts w:ascii="Times New Roman" w:hAnsi="Times New Roman"/>
          <w:b/>
          <w:sz w:val="24"/>
        </w:rPr>
        <w:t>:……………………………………..</w:t>
      </w:r>
      <w:proofErr w:type="gramEnd"/>
    </w:p>
    <w:tbl>
      <w:tblPr>
        <w:tblStyle w:val="TableGrid"/>
        <w:tblW w:w="14614" w:type="dxa"/>
        <w:tblInd w:w="-431" w:type="dxa"/>
        <w:tblLook w:val="04A0" w:firstRow="1" w:lastRow="0" w:firstColumn="1" w:lastColumn="0" w:noHBand="0" w:noVBand="1"/>
      </w:tblPr>
      <w:tblGrid>
        <w:gridCol w:w="2013"/>
        <w:gridCol w:w="1815"/>
        <w:gridCol w:w="1985"/>
        <w:gridCol w:w="1907"/>
        <w:gridCol w:w="1766"/>
        <w:gridCol w:w="1475"/>
        <w:gridCol w:w="1757"/>
        <w:gridCol w:w="1896"/>
      </w:tblGrid>
      <w:tr w:rsidR="003B2090" w:rsidTr="003B209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TOPIC/THEME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SUBTOPICS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SPECIFIC OUTCOMES 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KNOWLEDGE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SKILLS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VALUES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TEACHING</w:t>
            </w: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MATERIAL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HOD’S COMMENTS</w:t>
            </w:r>
          </w:p>
        </w:tc>
      </w:tr>
      <w:tr w:rsidR="003B2090" w:rsidTr="003B209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REVISIONS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PREVIOUS </w:t>
            </w:r>
            <w:proofErr w:type="spellStart"/>
            <w:r w:rsidR="0077737A">
              <w:rPr>
                <w:sz w:val="22"/>
                <w:szCs w:val="22"/>
              </w:rPr>
              <w:t>Wk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3B2090" w:rsidTr="003B209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SIMILARITY &amp; CONGRUENCY </w:t>
            </w:r>
          </w:p>
          <w:p w:rsidR="003B2090" w:rsidRDefault="003B2090">
            <w:pPr>
              <w:pStyle w:val="Default"/>
            </w:pPr>
          </w:p>
          <w:p w:rsidR="003B2090" w:rsidRDefault="003B2090"/>
          <w:p w:rsidR="003B2090" w:rsidRDefault="003B2090"/>
          <w:p w:rsidR="003B2090" w:rsidRDefault="003B2090"/>
          <w:p w:rsidR="003B2090" w:rsidRDefault="003B2090">
            <w:pPr>
              <w:rPr>
                <w:b/>
              </w:rPr>
            </w:pPr>
            <w:r>
              <w:rPr>
                <w:b/>
                <w:sz w:val="24"/>
              </w:rPr>
              <w:t xml:space="preserve">WEEK 2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Congruent figures </w:t>
            </w: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Illustrate properties of different figures in order to determine congruency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Establish conditions of congruency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Solve problems involving congruency. </w:t>
            </w:r>
          </w:p>
          <w:p w:rsidR="003B2090" w:rsidRPr="003B2090" w:rsidRDefault="003B2090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sz w:val="23"/>
                <w:szCs w:val="23"/>
              </w:rPr>
              <w:t xml:space="preserve">Use similarity and congruency to solve problems in real life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Properties determining congruency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Calculations relating to application congruency in real life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Ratio properties </w:t>
            </w:r>
          </w:p>
          <w:p w:rsidR="003B2090" w:rsidRDefault="003B209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Comparison </w:t>
            </w:r>
            <w:r>
              <w:rPr>
                <w:sz w:val="22"/>
                <w:szCs w:val="22"/>
              </w:rPr>
              <w:t xml:space="preserve">of similar shapes.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congruency and similarities in figures.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Drawing </w:t>
            </w:r>
            <w:r>
              <w:rPr>
                <w:sz w:val="22"/>
                <w:szCs w:val="22"/>
              </w:rPr>
              <w:t xml:space="preserve">similar and congruent figures. </w:t>
            </w:r>
          </w:p>
          <w:p w:rsidR="003B2090" w:rsidRDefault="003B209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Awareness </w:t>
            </w:r>
            <w:r>
              <w:rPr>
                <w:sz w:val="22"/>
                <w:szCs w:val="22"/>
              </w:rPr>
              <w:t xml:space="preserve">of similar and congruent shapes.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determining similarities and congruency of figures. </w:t>
            </w:r>
          </w:p>
          <w:p w:rsidR="003B2090" w:rsidRDefault="003B209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3B2090" w:rsidTr="0077737A">
        <w:trPr>
          <w:trHeight w:val="55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GEOMETRICAL CONSTRUCTION </w:t>
            </w: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WEEK 3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Circum</w:t>
            </w:r>
            <w:proofErr w:type="spellEnd"/>
            <w:r>
              <w:rPr>
                <w:sz w:val="22"/>
                <w:szCs w:val="22"/>
              </w:rPr>
              <w:t xml:space="preserve">- circles and Inscribed circles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Application of Geometrical Constructions </w:t>
            </w: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Construct triangles, </w:t>
            </w:r>
            <w:proofErr w:type="spellStart"/>
            <w:r>
              <w:rPr>
                <w:sz w:val="22"/>
                <w:szCs w:val="22"/>
              </w:rPr>
              <w:t>circum</w:t>
            </w:r>
            <w:proofErr w:type="spellEnd"/>
            <w:r>
              <w:rPr>
                <w:sz w:val="22"/>
                <w:szCs w:val="22"/>
              </w:rPr>
              <w:t xml:space="preserve">- circles and inscribed circles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Design patterns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Use of mathematical instruments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Constructing triangles, </w:t>
            </w:r>
            <w:proofErr w:type="spellStart"/>
            <w:r>
              <w:rPr>
                <w:sz w:val="22"/>
                <w:szCs w:val="22"/>
              </w:rPr>
              <w:t>circum</w:t>
            </w:r>
            <w:proofErr w:type="spellEnd"/>
            <w:r>
              <w:rPr>
                <w:sz w:val="22"/>
                <w:szCs w:val="22"/>
              </w:rPr>
              <w:t xml:space="preserve">- circles and inscribed circles </w:t>
            </w: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Designing patterns (derived from construction)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Construction </w:t>
            </w:r>
            <w:r>
              <w:rPr>
                <w:sz w:val="22"/>
                <w:szCs w:val="22"/>
              </w:rPr>
              <w:t xml:space="preserve">of triangles, </w:t>
            </w:r>
            <w:proofErr w:type="spellStart"/>
            <w:r>
              <w:rPr>
                <w:sz w:val="22"/>
                <w:szCs w:val="22"/>
              </w:rPr>
              <w:t>circum</w:t>
            </w:r>
            <w:proofErr w:type="spellEnd"/>
            <w:r>
              <w:rPr>
                <w:sz w:val="22"/>
                <w:szCs w:val="22"/>
              </w:rPr>
              <w:t xml:space="preserve">-circles and inscribed circles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Designing </w:t>
            </w:r>
            <w:r>
              <w:rPr>
                <w:sz w:val="22"/>
                <w:szCs w:val="22"/>
              </w:rPr>
              <w:t xml:space="preserve">of different patterns. </w:t>
            </w:r>
          </w:p>
          <w:p w:rsidR="003B2090" w:rsidRDefault="003B209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measurements involved. </w:t>
            </w:r>
          </w:p>
          <w:p w:rsidR="003B2090" w:rsidRPr="0078424B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Neatness </w:t>
            </w:r>
            <w:r>
              <w:rPr>
                <w:sz w:val="22"/>
                <w:szCs w:val="22"/>
              </w:rPr>
              <w:t xml:space="preserve">in constructions. </w:t>
            </w: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designing patterns.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3B2090" w:rsidTr="003B209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color w:val="auto"/>
              </w:rPr>
            </w:pPr>
          </w:p>
          <w:p w:rsidR="003B2090" w:rsidRDefault="003B2090">
            <w:pPr>
              <w:pStyle w:val="Default"/>
            </w:pPr>
            <w:r>
              <w:t xml:space="preserve">PROBABILITY </w:t>
            </w: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</w:p>
          <w:p w:rsidR="003B2090" w:rsidRDefault="003B2090">
            <w:pPr>
              <w:pStyle w:val="Default"/>
            </w:pPr>
            <w:r>
              <w:t>WEEK 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>1.</w:t>
            </w:r>
            <w:r>
              <w:rPr>
                <w:sz w:val="22"/>
                <w:szCs w:val="22"/>
              </w:rPr>
              <w:t xml:space="preserve">Introduction to probability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Experimental Probability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  <w:r>
              <w:rPr>
                <w:sz w:val="22"/>
                <w:szCs w:val="22"/>
              </w:rPr>
              <w:t xml:space="preserve">3 Theoretical probability </w:t>
            </w: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</w:p>
          <w:p w:rsidR="003B2090" w:rsidRDefault="003B2090">
            <w:pPr>
              <w:pStyle w:val="Defaul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Describe the meaning and importance of probability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Determine outcomes of an experiment.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3.Demonstrate favourable and possible outcomes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Interpret probability values.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Meaning and importance of probability - Chances in coins, playing cards and dice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Terms related to probability( occurrence, favourable outcome, possible outcome, certainty and impossibility)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Complement of probability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Probability values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Demonstration </w:t>
            </w:r>
            <w:r>
              <w:rPr>
                <w:sz w:val="22"/>
                <w:szCs w:val="22"/>
              </w:rPr>
              <w:t xml:space="preserve">of experiments in probability.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probability and chance.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Observation </w:t>
            </w:r>
            <w:r>
              <w:rPr>
                <w:sz w:val="22"/>
                <w:szCs w:val="22"/>
              </w:rPr>
              <w:t xml:space="preserve">of probability experiments.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probability values. </w:t>
            </w:r>
          </w:p>
          <w:p w:rsidR="003B2090" w:rsidRDefault="003B209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probability experiments.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Interpreting probability values.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Team work </w:t>
            </w:r>
            <w:r>
              <w:rPr>
                <w:sz w:val="22"/>
                <w:szCs w:val="22"/>
              </w:rPr>
              <w:t xml:space="preserve">when carrying out experiments and recording of results. </w:t>
            </w:r>
          </w:p>
          <w:p w:rsidR="003B2090" w:rsidRDefault="003B209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3B2090" w:rsidTr="0078424B">
        <w:trPr>
          <w:trHeight w:val="551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color w:val="auto"/>
              </w:rPr>
            </w:pPr>
          </w:p>
          <w:p w:rsidR="003B2090" w:rsidRDefault="003B2090">
            <w:pPr>
              <w:pStyle w:val="Default"/>
            </w:pPr>
            <w:r>
              <w:t xml:space="preserve">COMPUTERS </w:t>
            </w: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WEEK 5 &amp;6</w:t>
            </w: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Introduction to computers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Flow charts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>3</w:t>
            </w:r>
            <w:r>
              <w:rPr>
                <w:sz w:val="22"/>
                <w:szCs w:val="22"/>
              </w:rPr>
              <w:t xml:space="preserve"> Decision boxes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9.13.2 Loops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9.13.3 Simple programs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Describe computer processes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Construct flow charts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>3</w:t>
            </w:r>
            <w:r>
              <w:rPr>
                <w:sz w:val="22"/>
                <w:szCs w:val="22"/>
              </w:rPr>
              <w:t xml:space="preserve"> Construct decision boxes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Identify and create loops in flow charts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Write simple computer programmes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Use simple programmes to calculate area, volume, find averages and resolve linear equation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Defining the computer process (Input, Process, Output) </w:t>
            </w:r>
          </w:p>
          <w:p w:rsidR="003B2090" w:rsidRPr="0077737A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Construction of: Flow charts and decision boxes</w:t>
            </w:r>
          </w:p>
          <w:p w:rsidR="003B2090" w:rsidRDefault="003B209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Sequencing activities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Basic programming ( Writing simple computer programmes) </w:t>
            </w:r>
          </w:p>
          <w:p w:rsidR="003B2090" w:rsidRPr="0078424B" w:rsidRDefault="003B2090" w:rsidP="0078424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Using simple programs to calculate area, volume, averages and linear equations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Designing </w:t>
            </w:r>
            <w:r>
              <w:rPr>
                <w:sz w:val="22"/>
                <w:szCs w:val="22"/>
              </w:rPr>
              <w:t xml:space="preserve">flow charts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Sequencing </w:t>
            </w:r>
            <w:r>
              <w:rPr>
                <w:sz w:val="22"/>
                <w:szCs w:val="22"/>
              </w:rPr>
              <w:t xml:space="preserve">of computational stages. </w:t>
            </w:r>
          </w:p>
          <w:p w:rsidR="003B2090" w:rsidRDefault="003B2090">
            <w:pPr>
              <w:pStyle w:val="Default"/>
              <w:rPr>
                <w:rFonts w:cstheme="minorBidi"/>
                <w:color w:val="auto"/>
              </w:rPr>
            </w:pP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Designing </w:t>
            </w:r>
            <w:r>
              <w:rPr>
                <w:sz w:val="22"/>
                <w:szCs w:val="22"/>
              </w:rPr>
              <w:t xml:space="preserve">of decision flow charts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Application </w:t>
            </w:r>
            <w:r>
              <w:rPr>
                <w:sz w:val="22"/>
                <w:szCs w:val="22"/>
              </w:rPr>
              <w:t xml:space="preserve">of flow charts to real life.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Analysis </w:t>
            </w:r>
            <w:r>
              <w:rPr>
                <w:sz w:val="22"/>
                <w:szCs w:val="22"/>
              </w:rPr>
              <w:t xml:space="preserve">of decisions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defining computer processes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constructing flow charts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use of flow charts </w:t>
            </w:r>
          </w:p>
          <w:p w:rsidR="003B2090" w:rsidRDefault="003B20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constructing flow charts. </w:t>
            </w:r>
          </w:p>
          <w:p w:rsidR="003B2090" w:rsidRPr="0077737A" w:rsidRDefault="003B2090" w:rsidP="0077737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Reasoning in writing simple computer programs.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3B2090" w:rsidTr="003B2090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12 to 13</w:t>
            </w:r>
          </w:p>
        </w:tc>
        <w:tc>
          <w:tcPr>
            <w:tcW w:w="12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90" w:rsidRDefault="003B2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MOCK EXAMINATIONS</w:t>
            </w:r>
          </w:p>
        </w:tc>
      </w:tr>
    </w:tbl>
    <w:p w:rsidR="003B2090" w:rsidRDefault="003B2090" w:rsidP="003B2090"/>
    <w:p w:rsidR="004852A2" w:rsidRDefault="004852A2"/>
    <w:sectPr w:rsidR="004852A2" w:rsidSect="0078424B">
      <w:pgSz w:w="15840" w:h="12240" w:orient="landscape"/>
      <w:pgMar w:top="426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ccent SF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090"/>
    <w:rsid w:val="003B2090"/>
    <w:rsid w:val="004852A2"/>
    <w:rsid w:val="00555505"/>
    <w:rsid w:val="0077737A"/>
    <w:rsid w:val="0078424B"/>
    <w:rsid w:val="00C1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D3E2D7-0688-4C96-B78F-C3FDF257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090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B2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3B2090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MUSONDA</dc:creator>
  <cp:keywords/>
  <dc:description/>
  <cp:lastModifiedBy>MUSONDA</cp:lastModifiedBy>
  <cp:revision>5</cp:revision>
  <dcterms:created xsi:type="dcterms:W3CDTF">2017-09-11T15:19:00Z</dcterms:created>
  <dcterms:modified xsi:type="dcterms:W3CDTF">2017-12-11T09:34:00Z</dcterms:modified>
</cp:coreProperties>
</file>